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D9F" w:rsidRPr="002E7DCC" w:rsidRDefault="007E473A" w:rsidP="005D4D9F">
      <w:pPr>
        <w:jc w:val="center"/>
        <w:rPr>
          <w:sz w:val="26"/>
          <w:szCs w:val="26"/>
        </w:rPr>
      </w:pPr>
      <w:r w:rsidRPr="002E7DCC">
        <w:rPr>
          <w:sz w:val="26"/>
          <w:szCs w:val="26"/>
        </w:rPr>
        <w:t xml:space="preserve"> ПАСПОРТ  МУНИЦИПАЛЬНОЙ ПРОГРАММЫ</w:t>
      </w:r>
    </w:p>
    <w:p w:rsidR="007E473A" w:rsidRPr="002E7DCC" w:rsidRDefault="007E473A" w:rsidP="007E473A">
      <w:pPr>
        <w:jc w:val="center"/>
        <w:rPr>
          <w:sz w:val="26"/>
          <w:szCs w:val="26"/>
        </w:rPr>
      </w:pPr>
      <w:r w:rsidRPr="002E7DCC">
        <w:rPr>
          <w:sz w:val="26"/>
          <w:szCs w:val="26"/>
        </w:rPr>
        <w:t xml:space="preserve">«Развитие инфраструктуры и благоустройство населенных пунктов муниципального образования «Городской округ Ногликский» </w:t>
      </w:r>
      <w:r w:rsidR="00412986" w:rsidRPr="002E7DCC">
        <w:rPr>
          <w:sz w:val="26"/>
          <w:szCs w:val="26"/>
        </w:rPr>
        <w:t>*</w:t>
      </w:r>
    </w:p>
    <w:p w:rsidR="007E473A" w:rsidRPr="002E7DCC" w:rsidRDefault="007E473A" w:rsidP="007E473A">
      <w:pPr>
        <w:ind w:firstLine="709"/>
        <w:jc w:val="both"/>
        <w:rPr>
          <w:sz w:val="26"/>
          <w:szCs w:val="26"/>
        </w:rPr>
      </w:pPr>
    </w:p>
    <w:tbl>
      <w:tblPr>
        <w:tblW w:w="9318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5839"/>
      </w:tblGrid>
      <w:tr w:rsidR="007E473A" w:rsidRPr="002E7DCC" w:rsidTr="00412986">
        <w:tc>
          <w:tcPr>
            <w:tcW w:w="3479" w:type="dxa"/>
          </w:tcPr>
          <w:p w:rsidR="007E473A" w:rsidRPr="002E7DCC" w:rsidRDefault="007E473A" w:rsidP="00950D90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5839" w:type="dxa"/>
          </w:tcPr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1. Федеральный закон от 06.10.03 № 131-ФЗ «Об общих принципах организации местного самоуправления в Российской Федерации»</w:t>
            </w:r>
          </w:p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2. Концепция муниципальной программы «Развитие инфраструктуры и благоустройство населенных пунктов муниципального образования «Городской округ Ногликский» на 2015-2020 годы»- протокол от 18.09.2014г. №</w:t>
            </w:r>
          </w:p>
        </w:tc>
      </w:tr>
      <w:tr w:rsidR="007E473A" w:rsidRPr="002E7DCC" w:rsidTr="00412986">
        <w:tc>
          <w:tcPr>
            <w:tcW w:w="3479" w:type="dxa"/>
          </w:tcPr>
          <w:p w:rsidR="007E473A" w:rsidRPr="002E7DCC" w:rsidRDefault="007E473A" w:rsidP="00950D90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Разработчик муниципальной программы</w:t>
            </w:r>
          </w:p>
        </w:tc>
        <w:tc>
          <w:tcPr>
            <w:tcW w:w="5839" w:type="dxa"/>
          </w:tcPr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Отдел жилищно-коммунального хозяйства администрации муниципального образования «Городской округ Ногликский»</w:t>
            </w:r>
          </w:p>
        </w:tc>
      </w:tr>
      <w:tr w:rsidR="007E473A" w:rsidRPr="002E7DCC" w:rsidTr="00412986">
        <w:tc>
          <w:tcPr>
            <w:tcW w:w="3479" w:type="dxa"/>
          </w:tcPr>
          <w:p w:rsidR="007E473A" w:rsidRPr="002E7DCC" w:rsidRDefault="007E473A" w:rsidP="00950D90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5839" w:type="dxa"/>
          </w:tcPr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Администрация муниципального образования «Городской округ Ногликский»</w:t>
            </w:r>
          </w:p>
        </w:tc>
      </w:tr>
      <w:tr w:rsidR="007E473A" w:rsidRPr="002E7DCC" w:rsidTr="00412986">
        <w:tc>
          <w:tcPr>
            <w:tcW w:w="3479" w:type="dxa"/>
          </w:tcPr>
          <w:p w:rsidR="007E473A" w:rsidRPr="002E7DCC" w:rsidRDefault="007E473A" w:rsidP="002E7DCC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839" w:type="dxa"/>
          </w:tcPr>
          <w:p w:rsidR="007E473A" w:rsidRPr="002E7DCC" w:rsidRDefault="002E7DCC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Отдел жилищно-коммунального и дорожного хозяйства администрации муниципального образования «Городской округ Ногликский»</w:t>
            </w:r>
          </w:p>
        </w:tc>
      </w:tr>
      <w:tr w:rsidR="00C912B3" w:rsidRPr="002E7DCC" w:rsidTr="00412986">
        <w:tc>
          <w:tcPr>
            <w:tcW w:w="3479" w:type="dxa"/>
          </w:tcPr>
          <w:p w:rsidR="00C912B3" w:rsidRPr="002E7DCC" w:rsidRDefault="00C912B3" w:rsidP="00C912B3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5839" w:type="dxa"/>
          </w:tcPr>
          <w:p w:rsidR="00C912B3" w:rsidRPr="002E7DCC" w:rsidRDefault="002E7DCC" w:rsidP="00C912B3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От дел строительства и архитектуры администрации муниципального образования «Городской округ Ногликский», областное казенное учреждение «Центр занятости населения»</w:t>
            </w:r>
          </w:p>
        </w:tc>
      </w:tr>
      <w:tr w:rsidR="007E473A" w:rsidRPr="002E7DCC" w:rsidTr="00412986">
        <w:tblPrEx>
          <w:tblCellMar>
            <w:left w:w="70" w:type="dxa"/>
            <w:right w:w="70" w:type="dxa"/>
          </w:tblCellMar>
        </w:tblPrEx>
        <w:trPr>
          <w:trHeight w:val="270"/>
        </w:trPr>
        <w:tc>
          <w:tcPr>
            <w:tcW w:w="3479" w:type="dxa"/>
          </w:tcPr>
          <w:p w:rsidR="007E473A" w:rsidRPr="002E7DCC" w:rsidRDefault="007E473A" w:rsidP="00950D90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Перечень  мероприятий</w:t>
            </w:r>
          </w:p>
        </w:tc>
        <w:tc>
          <w:tcPr>
            <w:tcW w:w="5839" w:type="dxa"/>
          </w:tcPr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 xml:space="preserve">Дорожное хозяйство: </w:t>
            </w:r>
          </w:p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- Обеспечение реконструкции, капитального ремонта, содержания и ремонта автодорог местного значения;</w:t>
            </w:r>
          </w:p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- Капитальный ремонт и ремонт дворовых территорий и проездов к ним.</w:t>
            </w:r>
          </w:p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Благоустройство:</w:t>
            </w:r>
          </w:p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- Благоустройство населенных пунктов.</w:t>
            </w:r>
          </w:p>
        </w:tc>
      </w:tr>
      <w:tr w:rsidR="007E473A" w:rsidRPr="002E7DCC" w:rsidTr="00412986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3479" w:type="dxa"/>
          </w:tcPr>
          <w:p w:rsidR="007E473A" w:rsidRPr="002E7DCC" w:rsidRDefault="007E473A" w:rsidP="00950D90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839" w:type="dxa"/>
          </w:tcPr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Обеспечение безопасного дорожного движения по автомобильным дорогам общего пользования местного значения</w:t>
            </w:r>
          </w:p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Создание условий, обеспечивающих комфортные условия для проживания, работы и отдыха населения муниципального образования, улучшение общего облика населенных пунктов муниципального образования</w:t>
            </w:r>
          </w:p>
        </w:tc>
      </w:tr>
      <w:tr w:rsidR="007E473A" w:rsidRPr="002E7DCC" w:rsidTr="00412986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3479" w:type="dxa"/>
          </w:tcPr>
          <w:p w:rsidR="007E473A" w:rsidRPr="002E7DCC" w:rsidRDefault="007E473A" w:rsidP="00950D90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839" w:type="dxa"/>
          </w:tcPr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 xml:space="preserve">Обеспечение соответствия дорог общего пользования местного значения нормативным требованиям </w:t>
            </w:r>
          </w:p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Капитальный ремонт и ремонт дворовых территорий и проездов к ним</w:t>
            </w:r>
          </w:p>
          <w:p w:rsidR="007E473A" w:rsidRPr="002E7DCC" w:rsidRDefault="007E473A" w:rsidP="00950D90">
            <w:pPr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Благоустройство  населенных пунктов</w:t>
            </w:r>
          </w:p>
        </w:tc>
      </w:tr>
      <w:tr w:rsidR="001C2B0F" w:rsidRPr="002E7DCC" w:rsidTr="00412986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</w:tcPr>
          <w:p w:rsidR="001C2B0F" w:rsidRPr="002E7DCC" w:rsidRDefault="001C2B0F" w:rsidP="001C2B0F">
            <w:pPr>
              <w:spacing w:line="256" w:lineRule="auto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5839" w:type="dxa"/>
          </w:tcPr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Общий объем финансирования Программы в 2015 - 2025 годах составит: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За счет всех источников финансирования –</w:t>
            </w:r>
            <w:r w:rsidR="004262A1">
              <w:rPr>
                <w:sz w:val="26"/>
                <w:szCs w:val="26"/>
              </w:rPr>
              <w:t xml:space="preserve"> </w:t>
            </w:r>
            <w:r w:rsidR="00214067">
              <w:rPr>
                <w:sz w:val="26"/>
                <w:szCs w:val="26"/>
              </w:rPr>
              <w:t>2 004 645,2</w:t>
            </w:r>
            <w:r w:rsidRPr="002E7DCC">
              <w:rPr>
                <w:sz w:val="26"/>
                <w:szCs w:val="26"/>
              </w:rPr>
              <w:t xml:space="preserve"> тыс. руб., в том числе: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2015 год – 355 891,6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2016 год – 299 895,6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2017 год – 243 976,5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2018 год – 140 344,4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2019 год – 218 454,0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2020 год –</w:t>
            </w:r>
            <w:r w:rsidR="004262A1">
              <w:rPr>
                <w:sz w:val="26"/>
                <w:szCs w:val="26"/>
              </w:rPr>
              <w:t xml:space="preserve"> 1</w:t>
            </w:r>
            <w:r w:rsidR="00214067">
              <w:rPr>
                <w:sz w:val="26"/>
                <w:szCs w:val="26"/>
              </w:rPr>
              <w:t>79 345,7</w:t>
            </w:r>
            <w:r w:rsidR="004262A1">
              <w:rPr>
                <w:sz w:val="26"/>
                <w:szCs w:val="26"/>
              </w:rPr>
              <w:t xml:space="preserve"> </w:t>
            </w:r>
            <w:r w:rsidRPr="002E7DCC">
              <w:rPr>
                <w:sz w:val="26"/>
                <w:szCs w:val="26"/>
              </w:rPr>
              <w:t>тыс. руб.;</w:t>
            </w:r>
          </w:p>
          <w:p w:rsidR="001C2B0F" w:rsidRPr="002E7DCC" w:rsidRDefault="00214067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212 058,3</w:t>
            </w:r>
            <w:r w:rsidR="001C2B0F" w:rsidRPr="002E7DCC">
              <w:rPr>
                <w:sz w:val="26"/>
                <w:szCs w:val="26"/>
              </w:rPr>
              <w:t xml:space="preserve"> тыс. руб.;</w:t>
            </w:r>
          </w:p>
          <w:p w:rsidR="001C2B0F" w:rsidRPr="002E7DCC" w:rsidRDefault="00214067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83 523,3</w:t>
            </w:r>
            <w:r w:rsidR="001C2B0F" w:rsidRPr="002E7DCC">
              <w:rPr>
                <w:sz w:val="26"/>
                <w:szCs w:val="26"/>
              </w:rPr>
              <w:t xml:space="preserve">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2023 год – 86 864,4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2024 год – 90 338,9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2025 год – 93 952,5 тыс. руб.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Из него по источникам: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- за счет средств местного бюджета     1</w:t>
            </w:r>
            <w:r w:rsidR="00214067">
              <w:rPr>
                <w:sz w:val="26"/>
                <w:szCs w:val="26"/>
              </w:rPr>
              <w:t> 437 652,7</w:t>
            </w:r>
            <w:r w:rsidRPr="002E7DCC">
              <w:rPr>
                <w:sz w:val="26"/>
                <w:szCs w:val="26"/>
              </w:rPr>
              <w:t xml:space="preserve"> тыс. руб., в том числе: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2015 год – 355 891,6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2016 год – 184 782,5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2017 год – 162 966,5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2018 год – 134 509,2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2019 год – 86 663,4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 xml:space="preserve">2020 год – </w:t>
            </w:r>
            <w:r w:rsidR="00214067">
              <w:rPr>
                <w:sz w:val="26"/>
                <w:szCs w:val="26"/>
              </w:rPr>
              <w:t>74 423,9</w:t>
            </w:r>
            <w:r w:rsidR="004262A1">
              <w:rPr>
                <w:sz w:val="26"/>
                <w:szCs w:val="26"/>
              </w:rPr>
              <w:t xml:space="preserve"> </w:t>
            </w:r>
            <w:r w:rsidRPr="002E7DCC">
              <w:rPr>
                <w:sz w:val="26"/>
                <w:szCs w:val="26"/>
              </w:rPr>
              <w:t>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 xml:space="preserve">2021 год </w:t>
            </w:r>
            <w:r w:rsidR="00214067">
              <w:rPr>
                <w:sz w:val="26"/>
                <w:szCs w:val="26"/>
              </w:rPr>
              <w:t>– 83 736,5</w:t>
            </w:r>
            <w:r w:rsidRPr="002E7DCC">
              <w:rPr>
                <w:sz w:val="26"/>
                <w:szCs w:val="26"/>
              </w:rPr>
              <w:t xml:space="preserve">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2022 год –</w:t>
            </w:r>
            <w:r w:rsidR="00214067">
              <w:rPr>
                <w:sz w:val="26"/>
                <w:szCs w:val="26"/>
              </w:rPr>
              <w:t xml:space="preserve"> 83 523,3</w:t>
            </w:r>
            <w:r w:rsidR="004262A1">
              <w:rPr>
                <w:sz w:val="26"/>
                <w:szCs w:val="26"/>
              </w:rPr>
              <w:t xml:space="preserve"> </w:t>
            </w:r>
            <w:r w:rsidRPr="002E7DCC">
              <w:rPr>
                <w:sz w:val="26"/>
                <w:szCs w:val="26"/>
              </w:rPr>
              <w:t>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2023 год – 86 864,4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2024 год – 90 338,9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2025 год – 93 952,5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- за счет средств областного бюджета 5</w:t>
            </w:r>
            <w:r w:rsidR="00214067">
              <w:rPr>
                <w:sz w:val="26"/>
                <w:szCs w:val="26"/>
              </w:rPr>
              <w:t>66 992,5</w:t>
            </w:r>
            <w:r w:rsidRPr="002E7DCC">
              <w:rPr>
                <w:sz w:val="26"/>
                <w:szCs w:val="26"/>
              </w:rPr>
              <w:t xml:space="preserve"> тыс. руб., в том числе: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2015 год – 0,0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2016 год – 115 113,1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2017 год – 81 010,0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2018 год – 5 835,2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2019 год – 131 790,6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2020 год – 104</w:t>
            </w:r>
            <w:r w:rsidR="00214067">
              <w:rPr>
                <w:sz w:val="26"/>
                <w:szCs w:val="26"/>
              </w:rPr>
              <w:t> 921,8</w:t>
            </w:r>
            <w:r w:rsidRPr="002E7DCC">
              <w:rPr>
                <w:sz w:val="26"/>
                <w:szCs w:val="26"/>
              </w:rPr>
              <w:t xml:space="preserve">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2021 год –</w:t>
            </w:r>
            <w:r w:rsidR="00214067">
              <w:rPr>
                <w:sz w:val="26"/>
                <w:szCs w:val="26"/>
              </w:rPr>
              <w:t xml:space="preserve"> 128 321,8</w:t>
            </w:r>
            <w:r w:rsidR="004262A1">
              <w:rPr>
                <w:sz w:val="26"/>
                <w:szCs w:val="26"/>
              </w:rPr>
              <w:t xml:space="preserve"> </w:t>
            </w:r>
            <w:r w:rsidRPr="002E7DCC">
              <w:rPr>
                <w:sz w:val="26"/>
                <w:szCs w:val="26"/>
              </w:rPr>
              <w:t>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2022 год – 0,0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2023 год – 0,0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2024 год – 0,0 тыс. руб.;</w:t>
            </w:r>
          </w:p>
          <w:p w:rsidR="001C2B0F" w:rsidRPr="002E7DCC" w:rsidRDefault="001C2B0F" w:rsidP="001C2B0F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2025 год – 0,0 тыс. руб.</w:t>
            </w:r>
          </w:p>
        </w:tc>
      </w:tr>
      <w:tr w:rsidR="001C2B0F" w:rsidRPr="002E7DCC" w:rsidTr="00412986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</w:tcPr>
          <w:p w:rsidR="001C2B0F" w:rsidRPr="002E7DCC" w:rsidRDefault="001C2B0F" w:rsidP="001C2B0F">
            <w:pPr>
              <w:spacing w:line="256" w:lineRule="auto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Целевые показатели (индикаторы) муниципальной программы</w:t>
            </w:r>
          </w:p>
        </w:tc>
        <w:tc>
          <w:tcPr>
            <w:tcW w:w="5839" w:type="dxa"/>
          </w:tcPr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 xml:space="preserve">1. Доля автомобильных дорог общего пользования местного значения с усовершенствованным покрытием от общей </w:t>
            </w:r>
            <w:r w:rsidRPr="002E7DCC">
              <w:rPr>
                <w:sz w:val="26"/>
                <w:szCs w:val="26"/>
              </w:rPr>
              <w:lastRenderedPageBreak/>
              <w:t xml:space="preserve">протяженности автомобильным дорог общего пользования местного значения. 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2. Доля протяженности автомобильных дорог общего пользования местного значения отвечающих нормативным требованиям от общей протяженности автомобильным дорогам общего пользования местного значения.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3. Содержание автомобильных дорог общего пользования местного значения.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4. Уровень технической готовности автомобильных дорог общего пользования местного значения в результате проведения капитального ремонта.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5. Отремонтировано автомобильных дорог общего пользования местного значения.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6. Отремонтировано автомобильных дорог общего пользования местного значения (Разработка проектной документации).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7. Отремонтировано автомобильных дорог общего пользования местного значения (Уровень технической готовности).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8. Построено и реконструировано автомобильных дорог общего пользования местного значения и улично-дорожной сети (выполнено инженерных изысканий).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9. Доля капитально отремонтированных дворовых территорий от общей площади дворовых территорий.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10. Количество дворовых территорий многоквартирных домов.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11. Доля населенных пунктов, в которых выполняются мероприятия по содержанию объектов благоустройства от общего количества населенных пунктов.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12. Трудоустройство безработных и незанятых граждан на оплачиваемые общественные работы.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13. Объем внутреннего туристического потока.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14. Количество посещений туристами.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15. Приобретение контейнеров.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16. Обустройство (создание) мест (площадок) накопления твердых коммунальных отходов.</w:t>
            </w:r>
          </w:p>
        </w:tc>
      </w:tr>
      <w:tr w:rsidR="00EE3AB7" w:rsidRPr="002E7DCC" w:rsidTr="00412986">
        <w:tblPrEx>
          <w:tblCellMar>
            <w:left w:w="70" w:type="dxa"/>
            <w:right w:w="70" w:type="dxa"/>
          </w:tblCellMar>
        </w:tblPrEx>
        <w:trPr>
          <w:trHeight w:val="539"/>
        </w:trPr>
        <w:tc>
          <w:tcPr>
            <w:tcW w:w="3479" w:type="dxa"/>
          </w:tcPr>
          <w:p w:rsidR="00EE3AB7" w:rsidRPr="002E7DCC" w:rsidRDefault="00EE3AB7" w:rsidP="00EE3AB7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5839" w:type="dxa"/>
          </w:tcPr>
          <w:p w:rsidR="00EE3AB7" w:rsidRPr="002E7DCC" w:rsidRDefault="00EE3AB7" w:rsidP="00EE3AB7">
            <w:pPr>
              <w:ind w:firstLine="567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Срок реализации: 2015-2025 годы в один этап.</w:t>
            </w:r>
          </w:p>
        </w:tc>
      </w:tr>
      <w:tr w:rsidR="001C2B0F" w:rsidRPr="002E7DCC" w:rsidTr="00412986">
        <w:tblPrEx>
          <w:tblCellMar>
            <w:left w:w="70" w:type="dxa"/>
            <w:right w:w="70" w:type="dxa"/>
          </w:tblCellMar>
        </w:tblPrEx>
        <w:trPr>
          <w:trHeight w:val="1547"/>
        </w:trPr>
        <w:tc>
          <w:tcPr>
            <w:tcW w:w="3479" w:type="dxa"/>
          </w:tcPr>
          <w:p w:rsidR="001C2B0F" w:rsidRPr="002E7DCC" w:rsidRDefault="001C2B0F" w:rsidP="001C2B0F">
            <w:pPr>
              <w:spacing w:line="256" w:lineRule="auto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5839" w:type="dxa"/>
          </w:tcPr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1. Увеличение доли автомобильных дорог общего пользования местного значения с усовершенствованным покрытием от общей протяженности автомобильным дорог общего пользования местного значения с 38,3% до 39,4 % к окончанию реализации муниципальной программы.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2. Увеличение доли протяженности автомобильных дорог общего пользования местного значения отвечающих нормативным требованиям от общей протяженности автомобильным дорогам общего пользования местного значения с 50,2% до 100% к окончанию реализации муниципальной программы.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3. Осуществить содержание автомобильных дорог общего пользования местного значения, начиная с 2019 года, не менее 82,37 км. ежегодно.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4. Достичь уровня технической готовности участка автомобильной дороги общего пользования местного значения в результате проведения капитального ремонта к 2022 году 100%.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 xml:space="preserve">Планируется провести капитальный ремонт автомобильной дороги </w:t>
            </w:r>
            <w:r w:rsidRPr="002E7DCC">
              <w:rPr>
                <w:sz w:val="26"/>
                <w:szCs w:val="26"/>
              </w:rPr>
              <w:br/>
              <w:t>пгт. Ноглики, от ул. Советской до поворота на стадион).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5. Отремонтировать автомобильные дороги общего пользования местного значения в 2017 году - 0,71 км. в 2019 году - 6,6 км. в 2020 году - 4,2 км. в 2021 году 1,0 км.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6. Разработать проектную документацию по ремонту автомобильных дорог общего пользования муниципального значения в 2019 году - 1 шт., в 2020 году 2 шт.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7. Достичь уровня технической готовности автомобильных дорог общего пользования муниципального значения после проведения ремонта в 2019 году 46%, в 2020 году - 14%, в 2021 году - 63%.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 xml:space="preserve">8. В рамках строительства и реконструкции автомобильных дорог общего пользования местного значения и улично-дорожной сети в 2019 году провести 2 инженерных изыскания. 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lastRenderedPageBreak/>
              <w:t>9. Увеличение доли капитально отремонтированных дворовых территорий от общей площади дворовых территорий с 12% до 41,8% к завершению 2018 года.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10. Количество дворовых территорий многоквартирных домов не менее 14 к завершению 2018 года.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11. Обеспечение на уровне 100 % доли населенных пунктов, в которых выполняются мероприятия по содержанию объектов благоустройства от общего количества населенных пунктов (в год).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12. Трудоустройство безработных и незанятых граждан на оплачиваемые общественные работы не менее 522 человека к завершению 2025 года.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13. Объем внутреннего туристического потока с 1,52 тыс. чел. (ежегодно в течении 2017 года, 2018 года).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14. Увеличение количества посещений туристами в год с 4 100 человек в 2019 году до 5 900 к окончанию реализации муниципальной программы.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15. Приобретение в 2019 году 21-го контейнера.</w:t>
            </w:r>
          </w:p>
          <w:p w:rsidR="001C2B0F" w:rsidRPr="002E7DCC" w:rsidRDefault="001C2B0F" w:rsidP="001C2B0F">
            <w:pPr>
              <w:spacing w:line="256" w:lineRule="auto"/>
              <w:ind w:firstLine="709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16. Обустройство (создание) в 2019 году 15 мест (площадок) накопления твердых коммунальных отходов.</w:t>
            </w:r>
          </w:p>
        </w:tc>
      </w:tr>
    </w:tbl>
    <w:p w:rsidR="003C1748" w:rsidRPr="002E7DCC" w:rsidRDefault="00214067">
      <w:pPr>
        <w:rPr>
          <w:sz w:val="26"/>
          <w:szCs w:val="26"/>
        </w:rPr>
      </w:pPr>
    </w:p>
    <w:p w:rsidR="004262A1" w:rsidRPr="00B45DCF" w:rsidRDefault="00F17C72" w:rsidP="004262A1">
      <w:pPr>
        <w:jc w:val="both"/>
        <w:rPr>
          <w:sz w:val="26"/>
          <w:szCs w:val="26"/>
        </w:rPr>
      </w:pPr>
      <w:r w:rsidRPr="00B45DCF">
        <w:rPr>
          <w:sz w:val="26"/>
          <w:szCs w:val="26"/>
        </w:rPr>
        <w:t>* Паспорт муниципальной программы, утвержденной постановлением</w:t>
      </w:r>
      <w:r w:rsidR="00513809" w:rsidRPr="00B45DCF">
        <w:rPr>
          <w:sz w:val="26"/>
          <w:szCs w:val="26"/>
        </w:rPr>
        <w:t xml:space="preserve"> администрации </w:t>
      </w:r>
      <w:r w:rsidR="007B370C" w:rsidRPr="00B45DCF">
        <w:rPr>
          <w:sz w:val="26"/>
          <w:szCs w:val="26"/>
        </w:rPr>
        <w:t xml:space="preserve">муниципального образования «Городской округ Ногликский» </w:t>
      </w:r>
      <w:r w:rsidR="00B94C97" w:rsidRPr="00B45DCF">
        <w:rPr>
          <w:sz w:val="26"/>
          <w:szCs w:val="26"/>
        </w:rPr>
        <w:t xml:space="preserve">от </w:t>
      </w:r>
      <w:r w:rsidR="00513809" w:rsidRPr="00B45DCF">
        <w:rPr>
          <w:sz w:val="26"/>
          <w:szCs w:val="26"/>
        </w:rPr>
        <w:t>10.08.2015 № 5</w:t>
      </w:r>
      <w:r w:rsidRPr="00B45DCF">
        <w:rPr>
          <w:sz w:val="26"/>
          <w:szCs w:val="26"/>
        </w:rPr>
        <w:t xml:space="preserve">65 </w:t>
      </w:r>
      <w:r w:rsidR="004262A1" w:rsidRPr="00B45DCF">
        <w:rPr>
          <w:color w:val="000000"/>
          <w:sz w:val="26"/>
          <w:szCs w:val="26"/>
        </w:rPr>
        <w:t xml:space="preserve">(в редакции </w:t>
      </w:r>
      <w:r w:rsidR="00214067">
        <w:rPr>
          <w:color w:val="000000"/>
          <w:sz w:val="26"/>
          <w:szCs w:val="26"/>
        </w:rPr>
        <w:t>от 01.10.2019 № 738</w:t>
      </w:r>
      <w:r w:rsidR="004262A1" w:rsidRPr="00B45DCF">
        <w:rPr>
          <w:color w:val="000000"/>
          <w:sz w:val="26"/>
          <w:szCs w:val="26"/>
        </w:rPr>
        <w:t>).</w:t>
      </w:r>
    </w:p>
    <w:p w:rsidR="004262A1" w:rsidRPr="00B45DCF" w:rsidRDefault="004262A1" w:rsidP="004262A1">
      <w:pPr>
        <w:rPr>
          <w:sz w:val="26"/>
          <w:szCs w:val="26"/>
        </w:rPr>
      </w:pPr>
    </w:p>
    <w:p w:rsidR="00412986" w:rsidRPr="002E7DCC" w:rsidRDefault="00412986" w:rsidP="00412986">
      <w:pPr>
        <w:jc w:val="both"/>
        <w:rPr>
          <w:sz w:val="26"/>
          <w:szCs w:val="26"/>
        </w:rPr>
      </w:pPr>
    </w:p>
    <w:p w:rsidR="00F17C72" w:rsidRPr="002E7DCC" w:rsidRDefault="00F17C72" w:rsidP="00412986">
      <w:pPr>
        <w:spacing w:after="160" w:line="259" w:lineRule="auto"/>
        <w:jc w:val="both"/>
        <w:rPr>
          <w:sz w:val="26"/>
          <w:szCs w:val="26"/>
        </w:rPr>
      </w:pPr>
      <w:bookmarkStart w:id="0" w:name="_GoBack"/>
      <w:bookmarkEnd w:id="0"/>
    </w:p>
    <w:sectPr w:rsidR="00F17C72" w:rsidRPr="002E7DCC" w:rsidSect="005D4D9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70C" w:rsidRDefault="007B370C" w:rsidP="007B370C">
      <w:r>
        <w:separator/>
      </w:r>
    </w:p>
  </w:endnote>
  <w:endnote w:type="continuationSeparator" w:id="0">
    <w:p w:rsidR="007B370C" w:rsidRDefault="007B370C" w:rsidP="007B3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70C" w:rsidRDefault="007B370C" w:rsidP="007B370C">
      <w:r>
        <w:separator/>
      </w:r>
    </w:p>
  </w:footnote>
  <w:footnote w:type="continuationSeparator" w:id="0">
    <w:p w:rsidR="007B370C" w:rsidRDefault="007B370C" w:rsidP="007B3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360530"/>
      <w:docPartObj>
        <w:docPartGallery w:val="Page Numbers (Top of Page)"/>
        <w:docPartUnique/>
      </w:docPartObj>
    </w:sdtPr>
    <w:sdtEndPr/>
    <w:sdtContent>
      <w:p w:rsidR="005D4D9F" w:rsidRDefault="005D4D9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067">
          <w:rPr>
            <w:noProof/>
          </w:rPr>
          <w:t>5</w:t>
        </w:r>
        <w:r>
          <w:fldChar w:fldCharType="end"/>
        </w:r>
      </w:p>
    </w:sdtContent>
  </w:sdt>
  <w:p w:rsidR="007B370C" w:rsidRDefault="007B370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D9F" w:rsidRDefault="005D4D9F">
    <w:pPr>
      <w:pStyle w:val="a4"/>
      <w:jc w:val="center"/>
    </w:pPr>
  </w:p>
  <w:p w:rsidR="005D4D9F" w:rsidRDefault="005D4D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49472B"/>
    <w:multiLevelType w:val="hybridMultilevel"/>
    <w:tmpl w:val="B4629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830A4"/>
    <w:multiLevelType w:val="hybridMultilevel"/>
    <w:tmpl w:val="F7704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0F4E5D"/>
    <w:multiLevelType w:val="hybridMultilevel"/>
    <w:tmpl w:val="99A28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5E363A"/>
    <w:multiLevelType w:val="hybridMultilevel"/>
    <w:tmpl w:val="80AA7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473A"/>
    <w:rsid w:val="000416A9"/>
    <w:rsid w:val="000B73AC"/>
    <w:rsid w:val="001C2B0F"/>
    <w:rsid w:val="00214067"/>
    <w:rsid w:val="002E7DCC"/>
    <w:rsid w:val="0040194D"/>
    <w:rsid w:val="00412986"/>
    <w:rsid w:val="004262A1"/>
    <w:rsid w:val="00490C49"/>
    <w:rsid w:val="004F553B"/>
    <w:rsid w:val="004F59F3"/>
    <w:rsid w:val="00502901"/>
    <w:rsid w:val="00513809"/>
    <w:rsid w:val="005A0EF0"/>
    <w:rsid w:val="005D4D9F"/>
    <w:rsid w:val="00626B4A"/>
    <w:rsid w:val="00660A11"/>
    <w:rsid w:val="0075531F"/>
    <w:rsid w:val="00795D24"/>
    <w:rsid w:val="007B370C"/>
    <w:rsid w:val="007D362D"/>
    <w:rsid w:val="007E473A"/>
    <w:rsid w:val="008B624B"/>
    <w:rsid w:val="008E417B"/>
    <w:rsid w:val="00951D8B"/>
    <w:rsid w:val="009E0B61"/>
    <w:rsid w:val="00A06F93"/>
    <w:rsid w:val="00A330B4"/>
    <w:rsid w:val="00A670CA"/>
    <w:rsid w:val="00A73EF3"/>
    <w:rsid w:val="00AE2AAA"/>
    <w:rsid w:val="00B45DCF"/>
    <w:rsid w:val="00B4789B"/>
    <w:rsid w:val="00B811A6"/>
    <w:rsid w:val="00B94C97"/>
    <w:rsid w:val="00BD5B14"/>
    <w:rsid w:val="00C912B3"/>
    <w:rsid w:val="00CE0459"/>
    <w:rsid w:val="00E360ED"/>
    <w:rsid w:val="00E83627"/>
    <w:rsid w:val="00EC1735"/>
    <w:rsid w:val="00EE1BE5"/>
    <w:rsid w:val="00EE3AB7"/>
    <w:rsid w:val="00F17C72"/>
    <w:rsid w:val="00F25676"/>
    <w:rsid w:val="00F60310"/>
    <w:rsid w:val="00FB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ED69A-F3CD-45CD-A443-CEB6ABCC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C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37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37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B37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37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417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41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bikbaeva</dc:creator>
  <cp:lastModifiedBy>Елена А. Лапкова</cp:lastModifiedBy>
  <cp:revision>23</cp:revision>
  <cp:lastPrinted>2018-11-07T23:55:00Z</cp:lastPrinted>
  <dcterms:created xsi:type="dcterms:W3CDTF">2015-11-20T07:21:00Z</dcterms:created>
  <dcterms:modified xsi:type="dcterms:W3CDTF">2019-11-06T00:04:00Z</dcterms:modified>
</cp:coreProperties>
</file>